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020DC" w:rsidRPr="00E92562" w:rsidRDefault="00856C5A" w:rsidP="00440336">
      <w:pPr>
        <w:pStyle w:val="10"/>
        <w:spacing w:line="360" w:lineRule="auto"/>
        <w:jc w:val="both"/>
        <w:rPr>
          <w:rFonts w:eastAsia="Calibri"/>
          <w:b/>
        </w:rPr>
      </w:pPr>
      <w:bookmarkStart w:id="0" w:name="_GoBack"/>
      <w:bookmarkEnd w:id="0"/>
      <w:r w:rsidRPr="00E92562">
        <w:rPr>
          <w:rFonts w:eastAsia="Calibri"/>
          <w:b/>
        </w:rPr>
        <w:t xml:space="preserve">ДО </w:t>
      </w:r>
    </w:p>
    <w:p w:rsidR="003020DC" w:rsidRPr="00E92562" w:rsidRDefault="00856C5A" w:rsidP="00440336">
      <w:pPr>
        <w:pStyle w:val="10"/>
        <w:spacing w:line="360" w:lineRule="auto"/>
        <w:jc w:val="both"/>
        <w:rPr>
          <w:rFonts w:eastAsia="Calibri"/>
          <w:b/>
        </w:rPr>
      </w:pPr>
      <w:r w:rsidRPr="00E92562">
        <w:rPr>
          <w:rFonts w:eastAsia="Calibri"/>
          <w:b/>
        </w:rPr>
        <w:t xml:space="preserve">ОБЩИНСКИ СЪВЕТ </w:t>
      </w:r>
    </w:p>
    <w:p w:rsidR="00E92562" w:rsidRDefault="00856C5A" w:rsidP="008422EC">
      <w:pPr>
        <w:pStyle w:val="10"/>
        <w:spacing w:line="360" w:lineRule="auto"/>
        <w:jc w:val="both"/>
        <w:rPr>
          <w:rFonts w:eastAsia="Calibri"/>
          <w:b/>
        </w:rPr>
      </w:pPr>
      <w:r w:rsidRPr="00E92562">
        <w:rPr>
          <w:rFonts w:eastAsia="Calibri"/>
          <w:b/>
        </w:rPr>
        <w:t>РУСЕ</w:t>
      </w:r>
    </w:p>
    <w:p w:rsidR="008422EC" w:rsidRPr="00E92562" w:rsidRDefault="008422EC" w:rsidP="008422EC">
      <w:pPr>
        <w:pStyle w:val="10"/>
        <w:spacing w:line="360" w:lineRule="auto"/>
        <w:jc w:val="both"/>
        <w:rPr>
          <w:rFonts w:eastAsia="Calibri"/>
          <w:b/>
        </w:rPr>
      </w:pPr>
    </w:p>
    <w:p w:rsidR="00753B55" w:rsidRDefault="00E92562" w:rsidP="008422EC">
      <w:pPr>
        <w:pStyle w:val="10"/>
        <w:spacing w:line="360" w:lineRule="auto"/>
        <w:jc w:val="both"/>
        <w:rPr>
          <w:b/>
        </w:rPr>
      </w:pPr>
      <w:r w:rsidRPr="00E92562">
        <w:rPr>
          <w:rFonts w:eastAsia="Calibri"/>
          <w:b/>
        </w:rPr>
        <w:t>ПРЕДЛОЖЕНИЕ</w:t>
      </w:r>
    </w:p>
    <w:p w:rsidR="00753B55" w:rsidRDefault="00E92562" w:rsidP="00440336">
      <w:pPr>
        <w:pStyle w:val="10"/>
        <w:spacing w:line="360" w:lineRule="auto"/>
        <w:jc w:val="both"/>
        <w:rPr>
          <w:b/>
        </w:rPr>
      </w:pPr>
      <w:r w:rsidRPr="00E92562">
        <w:rPr>
          <w:rFonts w:eastAsia="Calibri"/>
          <w:b/>
        </w:rPr>
        <w:t>О</w:t>
      </w:r>
      <w:r w:rsidR="00783424">
        <w:rPr>
          <w:rFonts w:eastAsia="Calibri"/>
          <w:b/>
        </w:rPr>
        <w:t>Т</w:t>
      </w:r>
    </w:p>
    <w:p w:rsidR="00753B55" w:rsidRDefault="00440336" w:rsidP="00440336">
      <w:pPr>
        <w:pStyle w:val="10"/>
        <w:spacing w:line="360" w:lineRule="auto"/>
        <w:jc w:val="both"/>
        <w:rPr>
          <w:rFonts w:eastAsia="Calibri"/>
          <w:b/>
        </w:rPr>
      </w:pPr>
      <w:r>
        <w:rPr>
          <w:rFonts w:eastAsia="Calibri"/>
          <w:b/>
        </w:rPr>
        <w:t>ГРУПА ОБЩИНСКИ СЪВЕТНИЖИ</w:t>
      </w:r>
    </w:p>
    <w:p w:rsidR="00440336" w:rsidRDefault="00440336" w:rsidP="00440336">
      <w:pPr>
        <w:pStyle w:val="10"/>
        <w:spacing w:line="360" w:lineRule="auto"/>
        <w:jc w:val="both"/>
        <w:rPr>
          <w:b/>
        </w:rPr>
      </w:pPr>
      <w:r>
        <w:rPr>
          <w:rFonts w:eastAsia="Calibri"/>
          <w:b/>
        </w:rPr>
        <w:t>ПРИ ОБЩИНСКИ СЪВЕТ – РУСЕ</w:t>
      </w:r>
    </w:p>
    <w:p w:rsidR="00E92562" w:rsidRPr="00E92562" w:rsidRDefault="00E92562" w:rsidP="00753B55">
      <w:pPr>
        <w:pStyle w:val="10"/>
        <w:spacing w:line="360" w:lineRule="auto"/>
        <w:ind w:firstLine="3828"/>
        <w:jc w:val="both"/>
      </w:pPr>
    </w:p>
    <w:p w:rsidR="00E92562" w:rsidRPr="00E92562" w:rsidRDefault="00E92562" w:rsidP="00753B55">
      <w:pPr>
        <w:pStyle w:val="10"/>
        <w:spacing w:line="360" w:lineRule="auto"/>
        <w:ind w:firstLine="3828"/>
        <w:jc w:val="both"/>
      </w:pPr>
    </w:p>
    <w:p w:rsidR="002B72C9" w:rsidRPr="00E92562" w:rsidRDefault="00856C5A" w:rsidP="008422EC">
      <w:pPr>
        <w:pStyle w:val="10"/>
        <w:spacing w:line="360" w:lineRule="auto"/>
        <w:ind w:firstLine="720"/>
        <w:jc w:val="both"/>
        <w:rPr>
          <w:rFonts w:eastAsia="Calibri"/>
        </w:rPr>
      </w:pPr>
      <w:r w:rsidRPr="00E92562">
        <w:rPr>
          <w:rFonts w:eastAsia="Calibri"/>
          <w:b/>
        </w:rPr>
        <w:t>Относно:</w:t>
      </w:r>
      <w:r w:rsidRPr="00E92562">
        <w:rPr>
          <w:rFonts w:eastAsia="Calibri"/>
        </w:rPr>
        <w:t xml:space="preserve"> </w:t>
      </w:r>
      <w:r w:rsidR="00440336">
        <w:t>Създаване на работна група от общински съветници за осъществяване на мониторинг и икономически анализ на дейността, целесъобразността и ефективността на общинските предприятия на територията на община Русе</w:t>
      </w:r>
    </w:p>
    <w:p w:rsidR="00106BA9" w:rsidRDefault="00106BA9" w:rsidP="00E92562">
      <w:pPr>
        <w:pStyle w:val="10"/>
        <w:spacing w:line="360" w:lineRule="auto"/>
        <w:jc w:val="both"/>
        <w:rPr>
          <w:rFonts w:eastAsiaTheme="minorHAnsi"/>
          <w:color w:val="auto"/>
          <w:sz w:val="28"/>
          <w:szCs w:val="28"/>
          <w:lang w:eastAsia="en-US"/>
        </w:rPr>
      </w:pPr>
    </w:p>
    <w:p w:rsidR="00D74409" w:rsidRDefault="00856C5A" w:rsidP="00440336">
      <w:pPr>
        <w:pStyle w:val="10"/>
        <w:spacing w:line="360" w:lineRule="auto"/>
        <w:jc w:val="both"/>
        <w:rPr>
          <w:rFonts w:eastAsia="Calibri"/>
          <w:b/>
        </w:rPr>
      </w:pPr>
      <w:r w:rsidRPr="000440E5">
        <w:rPr>
          <w:rFonts w:eastAsia="Calibri"/>
          <w:b/>
        </w:rPr>
        <w:t xml:space="preserve">УВАЖАЕМИ </w:t>
      </w:r>
      <w:r w:rsidR="00E92562" w:rsidRPr="000440E5">
        <w:rPr>
          <w:rFonts w:eastAsia="Calibri"/>
          <w:b/>
        </w:rPr>
        <w:t>ГОСПОЖИ</w:t>
      </w:r>
      <w:r w:rsidRPr="000440E5">
        <w:rPr>
          <w:rFonts w:eastAsia="Calibri"/>
          <w:b/>
        </w:rPr>
        <w:t xml:space="preserve"> И ГОСПОДА ОБЩИНСКИ СЪВЕТНИЦИ,</w:t>
      </w:r>
    </w:p>
    <w:p w:rsidR="008422EC" w:rsidRDefault="008422EC" w:rsidP="008422EC">
      <w:pPr>
        <w:pStyle w:val="10"/>
        <w:spacing w:line="360" w:lineRule="auto"/>
        <w:jc w:val="both"/>
        <w:rPr>
          <w:rFonts w:eastAsia="Calibri"/>
          <w:b/>
        </w:rPr>
      </w:pPr>
    </w:p>
    <w:p w:rsidR="00A74694" w:rsidRDefault="00A74694" w:rsidP="008422EC">
      <w:pPr>
        <w:pStyle w:val="10"/>
        <w:spacing w:line="360" w:lineRule="auto"/>
        <w:ind w:firstLine="720"/>
        <w:jc w:val="both"/>
      </w:pPr>
      <w:r>
        <w:t>Съгласно чл. 52 от Закона за общинската собственост общинските предприятия представляват специализирани звена на общината за изпълнение на местни дейности и услуги, финансирани от общинския бюджет. Законодателят изрично е възложил на Общинския съвет изключителното правомощие да създава, преобразува и закрива общинските предприятия, както и да приема правилниците за тяхната дейност, с които се определят предметът на дейност, структурата, управлението, численият състав и правата и задълженията им по отношение на предоставеното общинско имущество.</w:t>
      </w:r>
    </w:p>
    <w:p w:rsidR="00A74694" w:rsidRDefault="00A74694" w:rsidP="00A74694">
      <w:pPr>
        <w:pStyle w:val="10"/>
        <w:spacing w:line="360" w:lineRule="auto"/>
        <w:ind w:firstLine="720"/>
        <w:jc w:val="both"/>
      </w:pPr>
      <w:r>
        <w:t>Тези законови правомощия предполагат не само формалното съществуване на общинските предприятия, но и постоянна и задълбочена оценка на тяхната дейност, включително дали те реално изпълняват целите, за които са създадени, и дали разходването на публичен ресурс е икономически оправдано и ефективно. Още повече, че директорите на общинските предприятия са второстепенни разпоредители с бюджет и носят пряка отговорност за управлението на финансовите средства и общинското имущество.</w:t>
      </w:r>
    </w:p>
    <w:p w:rsidR="00C24056" w:rsidRDefault="00C24056" w:rsidP="00A74694">
      <w:pPr>
        <w:pStyle w:val="10"/>
        <w:spacing w:line="360" w:lineRule="auto"/>
        <w:ind w:firstLine="720"/>
        <w:jc w:val="both"/>
      </w:pPr>
      <w:r>
        <w:t>Общинските предприятия са ключов инструмент за изпълнение на политики от местно значение и за предоставяне на услуги в обществен интерес. Те оперират с публични средства, общинско имущество и човешки ресурс, поради което тяхната дейност следва да бъде подлагана на постоянен, обективен и системен контрол от страна на Общинския съвет в рамките на неговите законови правомощия.</w:t>
      </w:r>
    </w:p>
    <w:p w:rsidR="00B26DCA" w:rsidRPr="00440336" w:rsidRDefault="00B26DCA" w:rsidP="00B26DCA">
      <w:pPr>
        <w:pStyle w:val="10"/>
        <w:spacing w:line="360" w:lineRule="auto"/>
        <w:ind w:firstLine="720"/>
        <w:contextualSpacing/>
        <w:jc w:val="both"/>
      </w:pPr>
      <w:r w:rsidRPr="00440336">
        <w:lastRenderedPageBreak/>
        <w:t>Към момента на територията на община Русе функционират следните общински предприятия:</w:t>
      </w:r>
    </w:p>
    <w:p w:rsidR="00B26DCA" w:rsidRPr="00440336" w:rsidRDefault="00B26DCA" w:rsidP="00B26DCA">
      <w:pPr>
        <w:pStyle w:val="10"/>
        <w:numPr>
          <w:ilvl w:val="0"/>
          <w:numId w:val="11"/>
        </w:numPr>
        <w:spacing w:line="360" w:lineRule="auto"/>
        <w:contextualSpacing/>
        <w:jc w:val="both"/>
      </w:pPr>
      <w:r w:rsidRPr="00440336">
        <w:t>ОП „Комунални дейности“</w:t>
      </w:r>
    </w:p>
    <w:p w:rsidR="00B26DCA" w:rsidRPr="00440336" w:rsidRDefault="00B26DCA" w:rsidP="00B26DCA">
      <w:pPr>
        <w:pStyle w:val="10"/>
        <w:numPr>
          <w:ilvl w:val="0"/>
          <w:numId w:val="11"/>
        </w:numPr>
        <w:spacing w:line="360" w:lineRule="auto"/>
        <w:contextualSpacing/>
        <w:jc w:val="both"/>
      </w:pPr>
      <w:r w:rsidRPr="00440336">
        <w:t>ОП „Обреден дом – Русе“</w:t>
      </w:r>
    </w:p>
    <w:p w:rsidR="00B26DCA" w:rsidRPr="00440336" w:rsidRDefault="00B26DCA" w:rsidP="00B26DCA">
      <w:pPr>
        <w:pStyle w:val="10"/>
        <w:numPr>
          <w:ilvl w:val="0"/>
          <w:numId w:val="11"/>
        </w:numPr>
        <w:spacing w:line="360" w:lineRule="auto"/>
        <w:contextualSpacing/>
        <w:jc w:val="both"/>
      </w:pPr>
      <w:r w:rsidRPr="00440336">
        <w:t>ОП „Паркстрой – Русе“</w:t>
      </w:r>
    </w:p>
    <w:p w:rsidR="00B26DCA" w:rsidRPr="00440336" w:rsidRDefault="00B26DCA" w:rsidP="00B26DCA">
      <w:pPr>
        <w:pStyle w:val="10"/>
        <w:numPr>
          <w:ilvl w:val="0"/>
          <w:numId w:val="11"/>
        </w:numPr>
        <w:spacing w:line="360" w:lineRule="auto"/>
        <w:contextualSpacing/>
        <w:jc w:val="both"/>
      </w:pPr>
      <w:r w:rsidRPr="00440336">
        <w:t>ОП „Русе арт“</w:t>
      </w:r>
    </w:p>
    <w:p w:rsidR="00B26DCA" w:rsidRPr="00440336" w:rsidRDefault="00B26DCA" w:rsidP="00B26DCA">
      <w:pPr>
        <w:pStyle w:val="10"/>
        <w:numPr>
          <w:ilvl w:val="0"/>
          <w:numId w:val="11"/>
        </w:numPr>
        <w:spacing w:line="360" w:lineRule="auto"/>
        <w:contextualSpacing/>
        <w:jc w:val="both"/>
      </w:pPr>
      <w:r w:rsidRPr="00440336">
        <w:t>ОП „Спортни имоти“</w:t>
      </w:r>
    </w:p>
    <w:p w:rsidR="00B26DCA" w:rsidRPr="00440336" w:rsidRDefault="00B26DCA" w:rsidP="00B26DCA">
      <w:pPr>
        <w:pStyle w:val="10"/>
        <w:numPr>
          <w:ilvl w:val="0"/>
          <w:numId w:val="11"/>
        </w:numPr>
        <w:spacing w:line="360" w:lineRule="auto"/>
        <w:contextualSpacing/>
        <w:jc w:val="both"/>
      </w:pPr>
      <w:r w:rsidRPr="00440336">
        <w:t>ОП „Обществена трапезария и социални жилища“</w:t>
      </w:r>
    </w:p>
    <w:p w:rsidR="00B26DCA" w:rsidRPr="00440336" w:rsidRDefault="00B26DCA" w:rsidP="00B26DCA">
      <w:pPr>
        <w:pStyle w:val="10"/>
        <w:numPr>
          <w:ilvl w:val="0"/>
          <w:numId w:val="11"/>
        </w:numPr>
        <w:spacing w:line="360" w:lineRule="auto"/>
        <w:contextualSpacing/>
        <w:jc w:val="both"/>
      </w:pPr>
      <w:r w:rsidRPr="00440336">
        <w:t>ОП „Управление на общински имоти“</w:t>
      </w:r>
    </w:p>
    <w:p w:rsidR="00440336" w:rsidRPr="00440336" w:rsidRDefault="00440336" w:rsidP="00B26DCA">
      <w:pPr>
        <w:pStyle w:val="10"/>
        <w:spacing w:line="360" w:lineRule="auto"/>
        <w:ind w:firstLine="720"/>
        <w:contextualSpacing/>
        <w:jc w:val="both"/>
      </w:pPr>
      <w:r w:rsidRPr="00440336">
        <w:t>Функционирането на общинските предприятия следва да отговаря на принципите на законосъобразност, икономичност, ефективност и ефикасност, както и на реалните потребности на местната общност. В този смисъл е необходимо да се извърши цялостен икономически анализ на тяхната дейност, включително оценка на:</w:t>
      </w:r>
    </w:p>
    <w:p w:rsidR="00440336" w:rsidRPr="00440336" w:rsidRDefault="00440336" w:rsidP="00440336">
      <w:pPr>
        <w:pStyle w:val="10"/>
        <w:numPr>
          <w:ilvl w:val="0"/>
          <w:numId w:val="10"/>
        </w:numPr>
        <w:spacing w:line="360" w:lineRule="auto"/>
        <w:contextualSpacing/>
        <w:jc w:val="both"/>
      </w:pPr>
      <w:r w:rsidRPr="00440336">
        <w:t>целесъобразността от съществуването на всяко предприятие;</w:t>
      </w:r>
    </w:p>
    <w:p w:rsidR="00440336" w:rsidRPr="00440336" w:rsidRDefault="00440336" w:rsidP="00440336">
      <w:pPr>
        <w:pStyle w:val="10"/>
        <w:numPr>
          <w:ilvl w:val="0"/>
          <w:numId w:val="10"/>
        </w:numPr>
        <w:spacing w:line="360" w:lineRule="auto"/>
        <w:contextualSpacing/>
        <w:jc w:val="both"/>
      </w:pPr>
      <w:r w:rsidRPr="00440336">
        <w:t>ефективността на управлението и използването на публичните ресурси;</w:t>
      </w:r>
    </w:p>
    <w:p w:rsidR="00440336" w:rsidRPr="00440336" w:rsidRDefault="00440336" w:rsidP="00440336">
      <w:pPr>
        <w:pStyle w:val="10"/>
        <w:numPr>
          <w:ilvl w:val="0"/>
          <w:numId w:val="10"/>
        </w:numPr>
        <w:spacing w:line="360" w:lineRule="auto"/>
        <w:contextualSpacing/>
        <w:jc w:val="both"/>
      </w:pPr>
      <w:r w:rsidRPr="00440336">
        <w:t>финансовото състояние и устойчивост;</w:t>
      </w:r>
    </w:p>
    <w:p w:rsidR="00440336" w:rsidRPr="00440336" w:rsidRDefault="00440336" w:rsidP="00440336">
      <w:pPr>
        <w:pStyle w:val="10"/>
        <w:numPr>
          <w:ilvl w:val="0"/>
          <w:numId w:val="10"/>
        </w:numPr>
        <w:spacing w:line="360" w:lineRule="auto"/>
        <w:contextualSpacing/>
        <w:jc w:val="both"/>
      </w:pPr>
      <w:r w:rsidRPr="00440336">
        <w:t>съответствието между разходите и обществената полза;</w:t>
      </w:r>
    </w:p>
    <w:p w:rsidR="00440336" w:rsidRDefault="00440336" w:rsidP="00440336">
      <w:pPr>
        <w:pStyle w:val="10"/>
        <w:numPr>
          <w:ilvl w:val="0"/>
          <w:numId w:val="10"/>
        </w:numPr>
        <w:spacing w:line="360" w:lineRule="auto"/>
        <w:contextualSpacing/>
        <w:jc w:val="both"/>
      </w:pPr>
      <w:r w:rsidRPr="00440336">
        <w:t>възможностите за оптимизация, преструктуриране или подобряване на дейността.</w:t>
      </w:r>
    </w:p>
    <w:p w:rsidR="00B26DCA" w:rsidRDefault="00B26DCA" w:rsidP="008422EC">
      <w:pPr>
        <w:pStyle w:val="10"/>
        <w:spacing w:line="360" w:lineRule="auto"/>
        <w:ind w:firstLine="720"/>
        <w:contextualSpacing/>
        <w:jc w:val="both"/>
      </w:pPr>
      <w:r>
        <w:t xml:space="preserve">При тези обстоятелства Общинският съвет, в рамките на своите изключителни правомощия по чл. 52 от Закона за общинската собственост и чл. 21 от ЗМСМА, следва да упражни активен контрол върху дейността на общинските предприятия чрез извършване на цялостен икономически анализ на тяхната целесъобразност, ефективност и реална необходимост от съществуване. С оглед на това </w:t>
      </w:r>
      <w:r w:rsidR="008422EC">
        <w:t>възниква нуждата от</w:t>
      </w:r>
      <w:r>
        <w:t xml:space="preserve"> създа</w:t>
      </w:r>
      <w:r w:rsidR="008422EC">
        <w:t>ването на</w:t>
      </w:r>
      <w:r>
        <w:t xml:space="preserve"> работна група от общински съветници.</w:t>
      </w:r>
      <w:r w:rsidR="008422EC">
        <w:t xml:space="preserve"> Необходимостта от създаването на работната група е пряко обусловена от липсата на реална, системна и резултатна оценка на дейността на общинските предприятия в община Русе. Въпреки че те ежегодно усвояват значителен публичен ресурс, Общинският съвет не разполага с достатъчно информация дали тези средства водят до постигане на измерими и обществено значими резултати. Съществуващите механизми за контрол до момента се свеждат основно до формално отчитане, без последващи управленски решения. В този контекст създаването на работната група е не просто възможност, а необходим инструмент за осъществяване на реален контрол и за подготовка на обосновани решения. </w:t>
      </w:r>
      <w:r>
        <w:t xml:space="preserve">Това ще позволи  контролът да бъде осъществен по обективен, прозрачен и системен начин. Чрез поетапен мониторинг на всички общински предприятия ще се даде възможност за задълбочено запознаване с финансовото им състояние, управленските практики и резултатите от тяхната </w:t>
      </w:r>
      <w:r>
        <w:lastRenderedPageBreak/>
        <w:t>дейност, както и за формулиране на конкретни предложения за подобряване, оптимизация, преструктуриране или, при необходимост, закриване.</w:t>
      </w:r>
    </w:p>
    <w:p w:rsidR="00A74694" w:rsidRDefault="00B26DCA" w:rsidP="00B26DCA">
      <w:pPr>
        <w:pStyle w:val="10"/>
        <w:spacing w:line="360" w:lineRule="auto"/>
        <w:ind w:firstLine="720"/>
        <w:contextualSpacing/>
        <w:jc w:val="both"/>
      </w:pPr>
      <w:r>
        <w:t>Работната група ще осъществява своята дейност по график, определен от самата нея, съобразно спецификата на дейността на всяко общинско предприятие и възможностите на общинските съветници.</w:t>
      </w:r>
    </w:p>
    <w:p w:rsidR="003020DC" w:rsidRDefault="0069606B" w:rsidP="008422EC">
      <w:pPr>
        <w:pStyle w:val="10"/>
        <w:spacing w:line="360" w:lineRule="auto"/>
        <w:ind w:firstLine="720"/>
        <w:contextualSpacing/>
        <w:jc w:val="both"/>
        <w:rPr>
          <w:rFonts w:eastAsia="Calibri"/>
        </w:rPr>
      </w:pPr>
      <w:r>
        <w:rPr>
          <w:rFonts w:eastAsia="Calibri"/>
        </w:rPr>
        <w:t>Предвид гореизложеното</w:t>
      </w:r>
      <w:r w:rsidR="003020DC" w:rsidRPr="00E92562">
        <w:rPr>
          <w:rFonts w:eastAsia="Calibri"/>
        </w:rPr>
        <w:t xml:space="preserve"> и на основание чл.</w:t>
      </w:r>
      <w:r w:rsidR="003C23DA">
        <w:rPr>
          <w:rFonts w:eastAsia="Calibri"/>
        </w:rPr>
        <w:t xml:space="preserve"> </w:t>
      </w:r>
      <w:r w:rsidR="003020DC" w:rsidRPr="00E92562">
        <w:rPr>
          <w:rFonts w:eastAsia="Calibri"/>
        </w:rPr>
        <w:t>63, ал.</w:t>
      </w:r>
      <w:r w:rsidR="003C23DA">
        <w:rPr>
          <w:rFonts w:eastAsia="Calibri"/>
        </w:rPr>
        <w:t xml:space="preserve"> </w:t>
      </w:r>
      <w:r w:rsidR="000A18BF" w:rsidRPr="00E92562">
        <w:rPr>
          <w:rFonts w:eastAsia="Calibri"/>
        </w:rPr>
        <w:t>1</w:t>
      </w:r>
      <w:r w:rsidR="00A847BB" w:rsidRPr="00E92562">
        <w:rPr>
          <w:rFonts w:eastAsia="Calibri"/>
        </w:rPr>
        <w:t xml:space="preserve"> от </w:t>
      </w:r>
      <w:r w:rsidR="00A847BB" w:rsidRPr="00E92562">
        <w:t>Правилника за организацията и дейността на Общински съвет – Русе, неговите комисии и взаимодействието му с общинската администрация</w:t>
      </w:r>
      <w:r w:rsidR="00A847BB" w:rsidRPr="00E92562">
        <w:rPr>
          <w:rFonts w:eastAsia="Calibri"/>
        </w:rPr>
        <w:t xml:space="preserve"> </w:t>
      </w:r>
      <w:r w:rsidR="00CA4CEF">
        <w:rPr>
          <w:rFonts w:eastAsia="Calibri"/>
        </w:rPr>
        <w:t>предлагам</w:t>
      </w:r>
      <w:r w:rsidR="003020DC" w:rsidRPr="00E92562">
        <w:rPr>
          <w:rFonts w:eastAsia="Calibri"/>
        </w:rPr>
        <w:t xml:space="preserve"> Общински съвет – Русе да вземе следното </w:t>
      </w:r>
    </w:p>
    <w:p w:rsidR="008422EC" w:rsidRDefault="008422EC" w:rsidP="008422EC">
      <w:pPr>
        <w:pStyle w:val="10"/>
        <w:spacing w:line="360" w:lineRule="auto"/>
        <w:contextualSpacing/>
        <w:rPr>
          <w:rFonts w:eastAsia="Calibri"/>
        </w:rPr>
      </w:pPr>
    </w:p>
    <w:p w:rsidR="003C23DA" w:rsidRDefault="003C23DA" w:rsidP="008422EC">
      <w:pPr>
        <w:pStyle w:val="10"/>
        <w:spacing w:line="360" w:lineRule="auto"/>
        <w:contextualSpacing/>
        <w:jc w:val="center"/>
        <w:rPr>
          <w:rFonts w:eastAsia="Calibri"/>
        </w:rPr>
      </w:pPr>
      <w:r>
        <w:rPr>
          <w:rFonts w:eastAsia="Calibri"/>
        </w:rPr>
        <w:t>РЕШЕНИЕ:</w:t>
      </w:r>
    </w:p>
    <w:p w:rsidR="00CA4CEF" w:rsidRPr="00E92562" w:rsidRDefault="00CA4CEF" w:rsidP="003C23DA">
      <w:pPr>
        <w:pStyle w:val="10"/>
        <w:spacing w:line="360" w:lineRule="auto"/>
        <w:ind w:left="720"/>
        <w:contextualSpacing/>
        <w:jc w:val="center"/>
        <w:rPr>
          <w:rFonts w:eastAsia="Calibri"/>
        </w:rPr>
      </w:pPr>
    </w:p>
    <w:p w:rsidR="00CA4CEF" w:rsidRDefault="00CA4CEF" w:rsidP="008422EC">
      <w:pPr>
        <w:spacing w:line="360" w:lineRule="auto"/>
        <w:jc w:val="both"/>
        <w:rPr>
          <w:lang w:eastAsia="en-US"/>
        </w:rPr>
      </w:pPr>
      <w:r w:rsidRPr="00CB6697">
        <w:rPr>
          <w:lang w:eastAsia="en-US"/>
        </w:rPr>
        <w:t>На основание чл.</w:t>
      </w:r>
      <w:r w:rsidR="007D16A7">
        <w:rPr>
          <w:lang w:eastAsia="en-US"/>
        </w:rPr>
        <w:t xml:space="preserve"> </w:t>
      </w:r>
      <w:r w:rsidRPr="00CB6697">
        <w:rPr>
          <w:lang w:eastAsia="en-US"/>
        </w:rPr>
        <w:t>21, ал.</w:t>
      </w:r>
      <w:r w:rsidR="007D16A7">
        <w:rPr>
          <w:lang w:eastAsia="en-US"/>
        </w:rPr>
        <w:t xml:space="preserve"> </w:t>
      </w:r>
      <w:r w:rsidRPr="00CB6697">
        <w:rPr>
          <w:lang w:eastAsia="en-US"/>
        </w:rPr>
        <w:t>1, т.</w:t>
      </w:r>
      <w:r w:rsidR="007D16A7">
        <w:rPr>
          <w:lang w:eastAsia="en-US"/>
        </w:rPr>
        <w:t xml:space="preserve"> </w:t>
      </w:r>
      <w:r w:rsidRPr="00CB6697">
        <w:rPr>
          <w:lang w:eastAsia="en-US"/>
        </w:rPr>
        <w:t>23 от ЗМСМА, във връзка с чл. 20, ал. 2 и 3 от Правилника за организацията и дейността на Общински съвет – Русе, неговите комисии и взаимодействието му с общинската администрация, Общинския съвет - Русе реши:</w:t>
      </w:r>
    </w:p>
    <w:p w:rsidR="00440336" w:rsidRDefault="00440336" w:rsidP="00006F39">
      <w:pPr>
        <w:spacing w:line="360" w:lineRule="auto"/>
        <w:ind w:left="720" w:firstLine="720"/>
        <w:jc w:val="both"/>
        <w:rPr>
          <w:lang w:eastAsia="en-US"/>
        </w:rPr>
      </w:pPr>
    </w:p>
    <w:p w:rsidR="00440336" w:rsidRPr="008422EC" w:rsidRDefault="00440336" w:rsidP="008422EC">
      <w:pPr>
        <w:spacing w:line="360" w:lineRule="auto"/>
        <w:jc w:val="center"/>
        <w:rPr>
          <w:b/>
          <w:lang w:eastAsia="en-US"/>
        </w:rPr>
      </w:pPr>
      <w:r w:rsidRPr="008422EC">
        <w:rPr>
          <w:b/>
          <w:lang w:eastAsia="en-US"/>
        </w:rPr>
        <w:t>Р Е Ш И: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</w:p>
    <w:p w:rsidR="00440336" w:rsidRDefault="00440336" w:rsidP="008422EC">
      <w:pPr>
        <w:spacing w:line="360" w:lineRule="auto"/>
        <w:ind w:firstLine="720"/>
        <w:jc w:val="both"/>
        <w:rPr>
          <w:lang w:eastAsia="en-US"/>
        </w:rPr>
      </w:pPr>
      <w:r w:rsidRPr="00440336">
        <w:rPr>
          <w:b/>
          <w:lang w:val="en-US" w:eastAsia="en-US"/>
        </w:rPr>
        <w:t>I.</w:t>
      </w:r>
      <w:r>
        <w:rPr>
          <w:lang w:val="en-US" w:eastAsia="en-US"/>
        </w:rPr>
        <w:t xml:space="preserve"> </w:t>
      </w:r>
      <w:r>
        <w:rPr>
          <w:lang w:eastAsia="en-US"/>
        </w:rPr>
        <w:t>Създава временна работна група от общински съветници за осъществяване на мониторинг и икономически анализ на дейността на всички общински предприятия на територията на община Русе.</w:t>
      </w:r>
    </w:p>
    <w:p w:rsidR="00440336" w:rsidRDefault="00440336" w:rsidP="00440336">
      <w:pPr>
        <w:spacing w:line="360" w:lineRule="auto"/>
        <w:ind w:firstLine="720"/>
        <w:jc w:val="both"/>
        <w:rPr>
          <w:lang w:eastAsia="en-US"/>
        </w:rPr>
      </w:pPr>
      <w:r w:rsidRPr="00440336">
        <w:rPr>
          <w:b/>
          <w:lang w:val="en-US" w:eastAsia="en-US"/>
        </w:rPr>
        <w:t>II.</w:t>
      </w:r>
      <w:r>
        <w:rPr>
          <w:lang w:val="en-US" w:eastAsia="en-US"/>
        </w:rPr>
        <w:t xml:space="preserve"> </w:t>
      </w:r>
      <w:r>
        <w:rPr>
          <w:lang w:eastAsia="en-US"/>
        </w:rPr>
        <w:t>Определя следният състав на работната група: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 xml:space="preserve">– ………………………………………… - </w:t>
      </w:r>
      <w:r w:rsidRPr="00440336">
        <w:rPr>
          <w:lang w:eastAsia="en-US"/>
        </w:rPr>
        <w:t xml:space="preserve"> </w:t>
      </w:r>
      <w:r w:rsidR="00C24056">
        <w:rPr>
          <w:lang w:eastAsia="en-US"/>
        </w:rPr>
        <w:t>ръководител;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Членове: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ind w:left="720" w:firstLine="720"/>
        <w:jc w:val="both"/>
        <w:rPr>
          <w:lang w:eastAsia="en-US"/>
        </w:rPr>
      </w:pPr>
      <w:r>
        <w:rPr>
          <w:lang w:eastAsia="en-US"/>
        </w:rPr>
        <w:t>– ……………………………………………………………</w:t>
      </w:r>
    </w:p>
    <w:p w:rsidR="00440336" w:rsidRDefault="00440336" w:rsidP="00440336">
      <w:pPr>
        <w:spacing w:line="360" w:lineRule="auto"/>
        <w:jc w:val="both"/>
        <w:rPr>
          <w:lang w:eastAsia="en-US"/>
        </w:rPr>
      </w:pPr>
    </w:p>
    <w:p w:rsidR="00440336" w:rsidRDefault="00440336" w:rsidP="008422EC">
      <w:pPr>
        <w:spacing w:line="360" w:lineRule="auto"/>
        <w:ind w:firstLine="720"/>
        <w:jc w:val="both"/>
        <w:rPr>
          <w:lang w:eastAsia="en-US"/>
        </w:rPr>
      </w:pPr>
      <w:r w:rsidRPr="00440336">
        <w:rPr>
          <w:b/>
          <w:lang w:val="en-US" w:eastAsia="en-US"/>
        </w:rPr>
        <w:t>III.</w:t>
      </w:r>
      <w:r>
        <w:rPr>
          <w:lang w:val="en-US" w:eastAsia="en-US"/>
        </w:rPr>
        <w:t xml:space="preserve"> </w:t>
      </w:r>
      <w:r>
        <w:rPr>
          <w:lang w:eastAsia="en-US"/>
        </w:rPr>
        <w:t>Определя функциите и задачите на работната група, както следва:</w:t>
      </w:r>
    </w:p>
    <w:p w:rsidR="00440336" w:rsidRDefault="00440336" w:rsidP="008422EC">
      <w:pPr>
        <w:spacing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1. Да извършва поетапен мониторинг на дейността на всички общински предприятия;</w:t>
      </w:r>
    </w:p>
    <w:p w:rsidR="00440336" w:rsidRDefault="00440336" w:rsidP="008422EC">
      <w:pPr>
        <w:spacing w:line="360" w:lineRule="auto"/>
        <w:ind w:left="720"/>
        <w:jc w:val="both"/>
        <w:rPr>
          <w:lang w:eastAsia="en-US"/>
        </w:rPr>
      </w:pPr>
      <w:r>
        <w:rPr>
          <w:lang w:eastAsia="en-US"/>
        </w:rPr>
        <w:t>2. Да изготви икономически анализ на целесъобразността, ефективността и ефикасността на тяхната дейност;</w:t>
      </w:r>
    </w:p>
    <w:p w:rsidR="00440336" w:rsidRDefault="00440336" w:rsidP="008422EC">
      <w:pPr>
        <w:spacing w:line="360" w:lineRule="auto"/>
        <w:ind w:left="720"/>
        <w:jc w:val="both"/>
        <w:rPr>
          <w:lang w:eastAsia="en-US"/>
        </w:rPr>
      </w:pPr>
      <w:r>
        <w:rPr>
          <w:lang w:eastAsia="en-US"/>
        </w:rPr>
        <w:t>3. Да оцени реалната необходимост от съществуването на всяко общинско предприятие;</w:t>
      </w:r>
    </w:p>
    <w:p w:rsidR="00440336" w:rsidRDefault="00440336" w:rsidP="008422EC">
      <w:pPr>
        <w:spacing w:line="360" w:lineRule="auto"/>
        <w:ind w:left="720"/>
        <w:jc w:val="both"/>
        <w:rPr>
          <w:lang w:eastAsia="en-US"/>
        </w:rPr>
      </w:pPr>
      <w:r>
        <w:rPr>
          <w:lang w:eastAsia="en-US"/>
        </w:rPr>
        <w:t>4. Да анализира управлението и използването на финансовите и материалните ресурси;</w:t>
      </w:r>
    </w:p>
    <w:p w:rsidR="00440336" w:rsidRDefault="00C24056" w:rsidP="008422EC">
      <w:pPr>
        <w:spacing w:line="360" w:lineRule="auto"/>
        <w:ind w:left="720"/>
        <w:jc w:val="both"/>
        <w:rPr>
          <w:lang w:eastAsia="en-US"/>
        </w:rPr>
      </w:pPr>
      <w:r>
        <w:rPr>
          <w:lang w:eastAsia="en-US"/>
        </w:rPr>
        <w:t>5. Да изготви</w:t>
      </w:r>
      <w:r w:rsidR="00440336">
        <w:rPr>
          <w:lang w:eastAsia="en-US"/>
        </w:rPr>
        <w:t xml:space="preserve"> доклади и предложения до Общинския съвет за подобряване, оптимизиране или преструктуриране на дейността на общинските предприятия.</w:t>
      </w:r>
    </w:p>
    <w:p w:rsidR="00440336" w:rsidRDefault="00C24056" w:rsidP="008422EC">
      <w:pPr>
        <w:spacing w:line="360" w:lineRule="auto"/>
        <w:ind w:firstLine="709"/>
        <w:jc w:val="both"/>
        <w:rPr>
          <w:lang w:eastAsia="en-US"/>
        </w:rPr>
      </w:pPr>
      <w:r w:rsidRPr="00C24056">
        <w:rPr>
          <w:b/>
          <w:lang w:val="en-US" w:eastAsia="en-US"/>
        </w:rPr>
        <w:t>IV.</w:t>
      </w:r>
      <w:r>
        <w:rPr>
          <w:lang w:val="en-US" w:eastAsia="en-US"/>
        </w:rPr>
        <w:t xml:space="preserve"> </w:t>
      </w:r>
      <w:r w:rsidR="00440336">
        <w:rPr>
          <w:lang w:eastAsia="en-US"/>
        </w:rPr>
        <w:t>Редът на работа и графикът за осъществяване на мониторинга се определят от работната група самостоятелно, съобразно спецификата на дейността на предприятията и възможностите на общинските съветници.</w:t>
      </w:r>
    </w:p>
    <w:p w:rsidR="00440336" w:rsidRDefault="00440336" w:rsidP="008422EC">
      <w:pPr>
        <w:spacing w:line="360" w:lineRule="auto"/>
        <w:jc w:val="both"/>
        <w:rPr>
          <w:lang w:eastAsia="en-US"/>
        </w:rPr>
      </w:pPr>
      <w:r>
        <w:rPr>
          <w:lang w:eastAsia="en-US"/>
        </w:rPr>
        <w:t xml:space="preserve">Работната група </w:t>
      </w:r>
      <w:r w:rsidR="00C24056">
        <w:rPr>
          <w:lang w:eastAsia="en-US"/>
        </w:rPr>
        <w:t>следва да представи</w:t>
      </w:r>
      <w:r>
        <w:rPr>
          <w:lang w:eastAsia="en-US"/>
        </w:rPr>
        <w:t xml:space="preserve"> резултатите от своята дейност под формата на доклади пред Общинския съвет.</w:t>
      </w:r>
    </w:p>
    <w:p w:rsidR="001E7ADF" w:rsidRPr="001E7ADF" w:rsidRDefault="00C24056" w:rsidP="008422EC">
      <w:pPr>
        <w:spacing w:line="360" w:lineRule="auto"/>
        <w:ind w:firstLine="720"/>
        <w:jc w:val="both"/>
        <w:rPr>
          <w:rFonts w:eastAsia="Calibri"/>
        </w:rPr>
      </w:pPr>
      <w:r w:rsidRPr="00C24056">
        <w:rPr>
          <w:b/>
          <w:lang w:val="en-US"/>
        </w:rPr>
        <w:t>VI</w:t>
      </w:r>
      <w:r w:rsidR="001E7ADF" w:rsidRPr="00C24056">
        <w:rPr>
          <w:b/>
        </w:rPr>
        <w:t>.</w:t>
      </w:r>
      <w:r w:rsidR="001E7ADF">
        <w:t xml:space="preserve"> </w:t>
      </w:r>
      <w:r w:rsidR="001E7ADF">
        <w:rPr>
          <w:lang w:eastAsia="en-US"/>
        </w:rPr>
        <w:t>При изпълнение на поставената задача</w:t>
      </w:r>
      <w:r w:rsidR="001E7ADF" w:rsidRPr="00CB6697">
        <w:rPr>
          <w:lang w:eastAsia="en-US"/>
        </w:rPr>
        <w:t xml:space="preserve"> работната група провежда заседания, свикани от нейния ръководител. Заседанията са редовни</w:t>
      </w:r>
      <w:r w:rsidR="003B628F">
        <w:rPr>
          <w:lang w:eastAsia="en-US"/>
        </w:rPr>
        <w:t>,</w:t>
      </w:r>
      <w:r w:rsidR="001E7ADF" w:rsidRPr="00CB6697">
        <w:rPr>
          <w:lang w:eastAsia="en-US"/>
        </w:rPr>
        <w:t xml:space="preserve"> ако на тях присъстват повече от половината членове на работната група. Споровете се решават с гласуване, а решенията се вземат с мнозинство от ½ от присъстващите на заседанието.</w:t>
      </w:r>
    </w:p>
    <w:p w:rsidR="003C23DA" w:rsidRDefault="003C23DA" w:rsidP="001E7ADF">
      <w:pPr>
        <w:pStyle w:val="10"/>
        <w:spacing w:line="360" w:lineRule="auto"/>
        <w:ind w:left="426" w:firstLine="708"/>
        <w:contextualSpacing/>
        <w:jc w:val="both"/>
      </w:pPr>
    </w:p>
    <w:p w:rsidR="00006F39" w:rsidRPr="00E92562" w:rsidRDefault="00006F39" w:rsidP="001E7ADF">
      <w:pPr>
        <w:pStyle w:val="10"/>
        <w:spacing w:line="360" w:lineRule="auto"/>
        <w:ind w:left="426" w:firstLine="708"/>
        <w:contextualSpacing/>
        <w:jc w:val="both"/>
      </w:pPr>
    </w:p>
    <w:p w:rsidR="00434806" w:rsidRPr="000414C9" w:rsidRDefault="00753B55" w:rsidP="00440336">
      <w:pPr>
        <w:pStyle w:val="10"/>
        <w:spacing w:line="360" w:lineRule="auto"/>
        <w:jc w:val="both"/>
        <w:rPr>
          <w:rFonts w:eastAsia="Calibri"/>
          <w:b/>
        </w:rPr>
      </w:pPr>
      <w:r>
        <w:rPr>
          <w:rFonts w:eastAsia="Calibri"/>
          <w:b/>
        </w:rPr>
        <w:t>Вносител</w:t>
      </w:r>
      <w:r w:rsidR="00440336">
        <w:rPr>
          <w:rFonts w:eastAsia="Calibri"/>
          <w:b/>
        </w:rPr>
        <w:t>и</w:t>
      </w:r>
      <w:r w:rsidR="00856C5A" w:rsidRPr="000414C9">
        <w:rPr>
          <w:rFonts w:eastAsia="Calibri"/>
          <w:b/>
        </w:rPr>
        <w:t>:</w:t>
      </w:r>
    </w:p>
    <w:p w:rsidR="000414C9" w:rsidRPr="00E92562" w:rsidRDefault="000414C9" w:rsidP="00E92562">
      <w:pPr>
        <w:pStyle w:val="10"/>
        <w:spacing w:line="360" w:lineRule="auto"/>
        <w:ind w:left="709"/>
      </w:pPr>
    </w:p>
    <w:sectPr w:rsidR="000414C9" w:rsidRPr="00E92562" w:rsidSect="00440336">
      <w:footerReference w:type="default" r:id="rId7"/>
      <w:pgSz w:w="11906" w:h="16838"/>
      <w:pgMar w:top="851" w:right="993" w:bottom="426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27B" w:rsidRDefault="004F627B" w:rsidP="000414C9">
      <w:r>
        <w:separator/>
      </w:r>
    </w:p>
  </w:endnote>
  <w:endnote w:type="continuationSeparator" w:id="0">
    <w:p w:rsidR="004F627B" w:rsidRDefault="004F627B" w:rsidP="00041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54087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414C9" w:rsidRDefault="000414C9">
            <w:pPr>
              <w:pStyle w:val="a7"/>
              <w:jc w:val="center"/>
            </w:pPr>
            <w:r w:rsidRPr="000414C9">
              <w:t xml:space="preserve">стр. </w:t>
            </w:r>
            <w:r w:rsidRPr="000414C9">
              <w:rPr>
                <w:bCs/>
              </w:rPr>
              <w:fldChar w:fldCharType="begin"/>
            </w:r>
            <w:r w:rsidRPr="000414C9">
              <w:rPr>
                <w:bCs/>
              </w:rPr>
              <w:instrText>PAGE</w:instrText>
            </w:r>
            <w:r w:rsidRPr="000414C9">
              <w:rPr>
                <w:bCs/>
              </w:rPr>
              <w:fldChar w:fldCharType="separate"/>
            </w:r>
            <w:r w:rsidR="00C52541">
              <w:rPr>
                <w:bCs/>
                <w:noProof/>
              </w:rPr>
              <w:t>2</w:t>
            </w:r>
            <w:r w:rsidRPr="000414C9">
              <w:rPr>
                <w:bCs/>
              </w:rPr>
              <w:fldChar w:fldCharType="end"/>
            </w:r>
            <w:r w:rsidRPr="000414C9">
              <w:t xml:space="preserve"> от </w:t>
            </w:r>
            <w:r w:rsidRPr="000414C9">
              <w:rPr>
                <w:bCs/>
              </w:rPr>
              <w:fldChar w:fldCharType="begin"/>
            </w:r>
            <w:r w:rsidRPr="000414C9">
              <w:rPr>
                <w:bCs/>
              </w:rPr>
              <w:instrText>NUMPAGES</w:instrText>
            </w:r>
            <w:r w:rsidRPr="000414C9">
              <w:rPr>
                <w:bCs/>
              </w:rPr>
              <w:fldChar w:fldCharType="separate"/>
            </w:r>
            <w:r w:rsidR="00C52541">
              <w:rPr>
                <w:bCs/>
                <w:noProof/>
              </w:rPr>
              <w:t>4</w:t>
            </w:r>
            <w:r w:rsidRPr="000414C9">
              <w:rPr>
                <w:bCs/>
              </w:rPr>
              <w:fldChar w:fldCharType="end"/>
            </w:r>
          </w:p>
        </w:sdtContent>
      </w:sdt>
    </w:sdtContent>
  </w:sdt>
  <w:p w:rsidR="000414C9" w:rsidRDefault="000414C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27B" w:rsidRDefault="004F627B" w:rsidP="000414C9">
      <w:r>
        <w:separator/>
      </w:r>
    </w:p>
  </w:footnote>
  <w:footnote w:type="continuationSeparator" w:id="0">
    <w:p w:rsidR="004F627B" w:rsidRDefault="004F627B" w:rsidP="000414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23358"/>
    <w:multiLevelType w:val="hybridMultilevel"/>
    <w:tmpl w:val="BA62D5D4"/>
    <w:lvl w:ilvl="0" w:tplc="562C50F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A4222B"/>
    <w:multiLevelType w:val="hybridMultilevel"/>
    <w:tmpl w:val="0DAA82D0"/>
    <w:lvl w:ilvl="0" w:tplc="0409000F">
      <w:start w:val="1"/>
      <w:numFmt w:val="decimal"/>
      <w:lvlText w:val="%1."/>
      <w:lvlJc w:val="left"/>
      <w:pPr>
        <w:ind w:left="2858" w:hanging="360"/>
      </w:pPr>
    </w:lvl>
    <w:lvl w:ilvl="1" w:tplc="04090019" w:tentative="1">
      <w:start w:val="1"/>
      <w:numFmt w:val="lowerLetter"/>
      <w:lvlText w:val="%2."/>
      <w:lvlJc w:val="left"/>
      <w:pPr>
        <w:ind w:left="3578" w:hanging="360"/>
      </w:pPr>
    </w:lvl>
    <w:lvl w:ilvl="2" w:tplc="0409001B" w:tentative="1">
      <w:start w:val="1"/>
      <w:numFmt w:val="lowerRoman"/>
      <w:lvlText w:val="%3."/>
      <w:lvlJc w:val="right"/>
      <w:pPr>
        <w:ind w:left="4298" w:hanging="180"/>
      </w:pPr>
    </w:lvl>
    <w:lvl w:ilvl="3" w:tplc="0409000F" w:tentative="1">
      <w:start w:val="1"/>
      <w:numFmt w:val="decimal"/>
      <w:lvlText w:val="%4."/>
      <w:lvlJc w:val="left"/>
      <w:pPr>
        <w:ind w:left="5018" w:hanging="360"/>
      </w:pPr>
    </w:lvl>
    <w:lvl w:ilvl="4" w:tplc="04090019" w:tentative="1">
      <w:start w:val="1"/>
      <w:numFmt w:val="lowerLetter"/>
      <w:lvlText w:val="%5."/>
      <w:lvlJc w:val="left"/>
      <w:pPr>
        <w:ind w:left="5738" w:hanging="360"/>
      </w:pPr>
    </w:lvl>
    <w:lvl w:ilvl="5" w:tplc="0409001B" w:tentative="1">
      <w:start w:val="1"/>
      <w:numFmt w:val="lowerRoman"/>
      <w:lvlText w:val="%6."/>
      <w:lvlJc w:val="right"/>
      <w:pPr>
        <w:ind w:left="6458" w:hanging="180"/>
      </w:pPr>
    </w:lvl>
    <w:lvl w:ilvl="6" w:tplc="0409000F" w:tentative="1">
      <w:start w:val="1"/>
      <w:numFmt w:val="decimal"/>
      <w:lvlText w:val="%7."/>
      <w:lvlJc w:val="left"/>
      <w:pPr>
        <w:ind w:left="7178" w:hanging="360"/>
      </w:pPr>
    </w:lvl>
    <w:lvl w:ilvl="7" w:tplc="04090019" w:tentative="1">
      <w:start w:val="1"/>
      <w:numFmt w:val="lowerLetter"/>
      <w:lvlText w:val="%8."/>
      <w:lvlJc w:val="left"/>
      <w:pPr>
        <w:ind w:left="7898" w:hanging="360"/>
      </w:pPr>
    </w:lvl>
    <w:lvl w:ilvl="8" w:tplc="0409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2" w15:restartNumberingAfterBreak="0">
    <w:nsid w:val="22C4655B"/>
    <w:multiLevelType w:val="multilevel"/>
    <w:tmpl w:val="64161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E725C1"/>
    <w:multiLevelType w:val="hybridMultilevel"/>
    <w:tmpl w:val="77BE4AA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B60F4B"/>
    <w:multiLevelType w:val="hybridMultilevel"/>
    <w:tmpl w:val="D33638F6"/>
    <w:lvl w:ilvl="0" w:tplc="7220B4C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8572427"/>
    <w:multiLevelType w:val="hybridMultilevel"/>
    <w:tmpl w:val="A76690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50AF9"/>
    <w:multiLevelType w:val="hybridMultilevel"/>
    <w:tmpl w:val="85466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C007D"/>
    <w:multiLevelType w:val="hybridMultilevel"/>
    <w:tmpl w:val="5094BBDE"/>
    <w:lvl w:ilvl="0" w:tplc="6172DE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E1191A"/>
    <w:multiLevelType w:val="multilevel"/>
    <w:tmpl w:val="733434E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9" w15:restartNumberingAfterBreak="0">
    <w:nsid w:val="6CAC570D"/>
    <w:multiLevelType w:val="multilevel"/>
    <w:tmpl w:val="BD90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800DE"/>
    <w:multiLevelType w:val="hybridMultilevel"/>
    <w:tmpl w:val="A384A7C2"/>
    <w:lvl w:ilvl="0" w:tplc="7CCE4A74">
      <w:start w:val="1"/>
      <w:numFmt w:val="decimal"/>
      <w:lvlText w:val="%1.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1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409"/>
    <w:rsid w:val="00003615"/>
    <w:rsid w:val="00006F39"/>
    <w:rsid w:val="0003487E"/>
    <w:rsid w:val="000414C9"/>
    <w:rsid w:val="000440E5"/>
    <w:rsid w:val="000A18BF"/>
    <w:rsid w:val="000F088C"/>
    <w:rsid w:val="001050CC"/>
    <w:rsid w:val="00106BA9"/>
    <w:rsid w:val="001A70F8"/>
    <w:rsid w:val="001E7ADF"/>
    <w:rsid w:val="002707C4"/>
    <w:rsid w:val="0028083B"/>
    <w:rsid w:val="002B63C3"/>
    <w:rsid w:val="002B72C9"/>
    <w:rsid w:val="002C3FB0"/>
    <w:rsid w:val="003020DC"/>
    <w:rsid w:val="0035675D"/>
    <w:rsid w:val="003B628F"/>
    <w:rsid w:val="003C23DA"/>
    <w:rsid w:val="003E6C48"/>
    <w:rsid w:val="004179AA"/>
    <w:rsid w:val="00434806"/>
    <w:rsid w:val="00440336"/>
    <w:rsid w:val="004B5BDC"/>
    <w:rsid w:val="004F1FA6"/>
    <w:rsid w:val="004F627B"/>
    <w:rsid w:val="00536165"/>
    <w:rsid w:val="005E2EBA"/>
    <w:rsid w:val="005F5A58"/>
    <w:rsid w:val="00631E03"/>
    <w:rsid w:val="00637BB0"/>
    <w:rsid w:val="0064014E"/>
    <w:rsid w:val="00662C17"/>
    <w:rsid w:val="0069606B"/>
    <w:rsid w:val="006F4E20"/>
    <w:rsid w:val="00712849"/>
    <w:rsid w:val="00753B55"/>
    <w:rsid w:val="00777D18"/>
    <w:rsid w:val="00783424"/>
    <w:rsid w:val="007D16A7"/>
    <w:rsid w:val="008422EC"/>
    <w:rsid w:val="00856C5A"/>
    <w:rsid w:val="008854E2"/>
    <w:rsid w:val="00885F01"/>
    <w:rsid w:val="008B6157"/>
    <w:rsid w:val="008C74D1"/>
    <w:rsid w:val="0092313F"/>
    <w:rsid w:val="00962F17"/>
    <w:rsid w:val="00983DF3"/>
    <w:rsid w:val="00A74694"/>
    <w:rsid w:val="00A847BB"/>
    <w:rsid w:val="00B26DCA"/>
    <w:rsid w:val="00BA47D1"/>
    <w:rsid w:val="00BC7C55"/>
    <w:rsid w:val="00C24056"/>
    <w:rsid w:val="00C52541"/>
    <w:rsid w:val="00C62DD1"/>
    <w:rsid w:val="00C72CF8"/>
    <w:rsid w:val="00CA4CEF"/>
    <w:rsid w:val="00D33523"/>
    <w:rsid w:val="00D67E1D"/>
    <w:rsid w:val="00D74409"/>
    <w:rsid w:val="00D82B66"/>
    <w:rsid w:val="00D936DB"/>
    <w:rsid w:val="00E92562"/>
    <w:rsid w:val="00EC5028"/>
    <w:rsid w:val="00F32B0C"/>
    <w:rsid w:val="00F6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25BA6D-5330-41DD-9787-95934AE87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F17"/>
  </w:style>
  <w:style w:type="paragraph" w:styleId="1">
    <w:name w:val="heading 1"/>
    <w:basedOn w:val="10"/>
    <w:next w:val="10"/>
    <w:rsid w:val="00D7440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D7440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D7440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D74409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D7440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D74409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ормален1"/>
    <w:rsid w:val="00D74409"/>
  </w:style>
  <w:style w:type="paragraph" w:styleId="a3">
    <w:name w:val="Title"/>
    <w:basedOn w:val="10"/>
    <w:next w:val="10"/>
    <w:rsid w:val="00D74409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10"/>
    <w:next w:val="10"/>
    <w:rsid w:val="00D74409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0414C9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0414C9"/>
  </w:style>
  <w:style w:type="paragraph" w:styleId="a7">
    <w:name w:val="footer"/>
    <w:basedOn w:val="a"/>
    <w:link w:val="a8"/>
    <w:uiPriority w:val="99"/>
    <w:unhideWhenUsed/>
    <w:rsid w:val="000414C9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0414C9"/>
  </w:style>
  <w:style w:type="paragraph" w:styleId="a9">
    <w:name w:val="Balloon Text"/>
    <w:basedOn w:val="a"/>
    <w:link w:val="aa"/>
    <w:uiPriority w:val="99"/>
    <w:semiHidden/>
    <w:unhideWhenUsed/>
    <w:rsid w:val="008B6157"/>
    <w:rPr>
      <w:rFonts w:ascii="Segoe UI" w:hAnsi="Segoe UI" w:cs="Segoe UI"/>
      <w:sz w:val="18"/>
      <w:szCs w:val="18"/>
    </w:rPr>
  </w:style>
  <w:style w:type="character" w:customStyle="1" w:styleId="aa">
    <w:name w:val="Изнесен текст Знак"/>
    <w:basedOn w:val="a0"/>
    <w:link w:val="a9"/>
    <w:uiPriority w:val="99"/>
    <w:semiHidden/>
    <w:rsid w:val="008B6157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B72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ac">
    <w:name w:val="Strong"/>
    <w:basedOn w:val="a0"/>
    <w:uiPriority w:val="22"/>
    <w:qFormat/>
    <w:rsid w:val="002B72C9"/>
    <w:rPr>
      <w:b/>
      <w:bCs/>
    </w:rPr>
  </w:style>
  <w:style w:type="paragraph" w:styleId="ad">
    <w:name w:val="Normal (Web)"/>
    <w:basedOn w:val="a"/>
    <w:uiPriority w:val="99"/>
    <w:semiHidden/>
    <w:unhideWhenUsed/>
    <w:rsid w:val="00440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5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988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Pazardjiev</dc:creator>
  <cp:lastModifiedBy>p.hristova</cp:lastModifiedBy>
  <cp:revision>2</cp:revision>
  <cp:lastPrinted>2021-04-07T10:42:00Z</cp:lastPrinted>
  <dcterms:created xsi:type="dcterms:W3CDTF">2026-01-13T09:08:00Z</dcterms:created>
  <dcterms:modified xsi:type="dcterms:W3CDTF">2026-01-13T09:08:00Z</dcterms:modified>
</cp:coreProperties>
</file>